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Pr="00415138" w:rsidR="00415138" w:rsidP="00E26812" w:rsidRDefault="00302C4A" w14:paraId="2D4AB425" w14:textId="77777777">
      <w:pPr>
        <w:pStyle w:val="Heading2"/>
        <w:spacing w:before="120" w:after="120"/>
        <w:ind w:left="720" w:firstLine="720"/>
      </w:pPr>
      <w:r>
        <w:rPr>
          <w:noProof/>
          <w:lang w:eastAsia="en-GB"/>
        </w:rPr>
        <w:drawing>
          <wp:anchor distT="0" distB="0" distL="114300" distR="114300" simplePos="0" relativeHeight="251657728" behindDoc="0" locked="0" layoutInCell="1" allowOverlap="0" wp14:anchorId="07A4D59D" wp14:editId="59A39F7B">
            <wp:simplePos x="0" y="0"/>
            <wp:positionH relativeFrom="column">
              <wp:posOffset>26670</wp:posOffset>
            </wp:positionH>
            <wp:positionV relativeFrom="paragraph">
              <wp:posOffset>-53340</wp:posOffset>
            </wp:positionV>
            <wp:extent cx="713105" cy="6064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713105" cy="606425"/>
                    </a:xfrm>
                    <a:prstGeom prst="rect">
                      <a:avLst/>
                    </a:prstGeom>
                    <a:noFill/>
                    <a:ln w="9525">
                      <a:noFill/>
                      <a:miter lim="800000"/>
                      <a:headEnd/>
                      <a:tailEnd/>
                    </a:ln>
                  </pic:spPr>
                </pic:pic>
              </a:graphicData>
            </a:graphic>
          </wp:anchor>
        </w:drawing>
      </w:r>
      <w:r w:rsidR="00415138">
        <w:t>Transition</w:t>
      </w:r>
      <w:r w:rsidR="00E26812">
        <w:t xml:space="preserve"> &amp; Settling In </w:t>
      </w:r>
      <w:r w:rsidR="00415138">
        <w:t>Policy</w:t>
      </w:r>
    </w:p>
    <w:p w:rsidR="00E26812" w:rsidP="00726757" w:rsidRDefault="00E26812" w14:paraId="25EDCBFB" w14:textId="77777777">
      <w:pPr>
        <w:rPr>
          <w:rFonts w:ascii="Arial" w:hAnsi="Arial" w:cs="Arial"/>
        </w:rPr>
      </w:pPr>
    </w:p>
    <w:p w:rsidRPr="000E2295" w:rsidR="004169F9" w:rsidP="00726757" w:rsidRDefault="00726757" w14:paraId="2EB71C2C" w14:textId="77777777">
      <w:pPr>
        <w:rPr>
          <w:rFonts w:ascii="Arial" w:hAnsi="Arial" w:cs="Arial"/>
        </w:rPr>
      </w:pPr>
      <w:r w:rsidRPr="00726757">
        <w:rPr>
          <w:rFonts w:ascii="Arial" w:hAnsi="Arial" w:cs="Arial"/>
        </w:rPr>
        <w:t xml:space="preserve">The Montessori </w:t>
      </w:r>
      <w:r>
        <w:rPr>
          <w:rFonts w:ascii="Arial" w:hAnsi="Arial" w:cs="Arial"/>
        </w:rPr>
        <w:t xml:space="preserve">approach </w:t>
      </w:r>
      <w:r w:rsidR="00443282">
        <w:rPr>
          <w:rFonts w:ascii="Arial" w:hAnsi="Arial" w:cs="Arial"/>
        </w:rPr>
        <w:t>understands that each child and family is unique</w:t>
      </w:r>
      <w:r w:rsidR="00EF14D1">
        <w:rPr>
          <w:rFonts w:ascii="Arial" w:hAnsi="Arial" w:cs="Arial"/>
        </w:rPr>
        <w:t xml:space="preserve"> and will approach</w:t>
      </w:r>
      <w:r w:rsidR="00443282">
        <w:rPr>
          <w:rFonts w:ascii="Arial" w:hAnsi="Arial" w:cs="Arial"/>
        </w:rPr>
        <w:t xml:space="preserve"> transition</w:t>
      </w:r>
      <w:r w:rsidR="00EF14D1">
        <w:rPr>
          <w:rFonts w:ascii="Arial" w:hAnsi="Arial" w:cs="Arial"/>
        </w:rPr>
        <w:t>s</w:t>
      </w:r>
      <w:r w:rsidR="00443282">
        <w:rPr>
          <w:rFonts w:ascii="Arial" w:hAnsi="Arial" w:cs="Arial"/>
        </w:rPr>
        <w:t xml:space="preserve"> in </w:t>
      </w:r>
      <w:r w:rsidR="00EF14D1">
        <w:rPr>
          <w:rFonts w:ascii="Arial" w:hAnsi="Arial" w:cs="Arial"/>
        </w:rPr>
        <w:t xml:space="preserve">many </w:t>
      </w:r>
      <w:r w:rsidR="00443282">
        <w:rPr>
          <w:rFonts w:ascii="Arial" w:hAnsi="Arial" w:cs="Arial"/>
        </w:rPr>
        <w:t xml:space="preserve">different ways.  Our transition policy </w:t>
      </w:r>
      <w:r w:rsidR="00DF5078">
        <w:rPr>
          <w:rFonts w:ascii="Arial" w:hAnsi="Arial" w:cs="Arial"/>
        </w:rPr>
        <w:t>‘</w:t>
      </w:r>
      <w:r w:rsidR="00443282">
        <w:rPr>
          <w:rFonts w:ascii="Arial" w:hAnsi="Arial" w:cs="Arial"/>
        </w:rPr>
        <w:t>follows the child</w:t>
      </w:r>
      <w:r w:rsidR="00DF5078">
        <w:rPr>
          <w:rFonts w:ascii="Arial" w:hAnsi="Arial" w:cs="Arial"/>
        </w:rPr>
        <w:t>’</w:t>
      </w:r>
      <w:r w:rsidR="00443282">
        <w:rPr>
          <w:rFonts w:ascii="Arial" w:hAnsi="Arial" w:cs="Arial"/>
        </w:rPr>
        <w:t xml:space="preserve"> </w:t>
      </w:r>
      <w:r w:rsidR="00EF14D1">
        <w:rPr>
          <w:rFonts w:ascii="Arial" w:hAnsi="Arial" w:cs="Arial"/>
        </w:rPr>
        <w:t xml:space="preserve">(Montessori) </w:t>
      </w:r>
      <w:r w:rsidR="00443282">
        <w:rPr>
          <w:rFonts w:ascii="Arial" w:hAnsi="Arial" w:cs="Arial"/>
        </w:rPr>
        <w:t>by responding to children’s different needs at time</w:t>
      </w:r>
      <w:r w:rsidR="00DF5078">
        <w:rPr>
          <w:rFonts w:ascii="Arial" w:hAnsi="Arial" w:cs="Arial"/>
        </w:rPr>
        <w:t>s</w:t>
      </w:r>
      <w:r w:rsidR="00443282">
        <w:rPr>
          <w:rFonts w:ascii="Arial" w:hAnsi="Arial" w:cs="Arial"/>
        </w:rPr>
        <w:t xml:space="preserve"> of transition.</w:t>
      </w:r>
      <w:r w:rsidR="00184F42">
        <w:rPr>
          <w:rFonts w:ascii="Arial" w:hAnsi="Arial" w:cs="Arial"/>
        </w:rPr>
        <w:t xml:space="preserve"> </w:t>
      </w:r>
      <w:r w:rsidRPr="000E2295" w:rsidR="00184F42">
        <w:rPr>
          <w:rFonts w:ascii="Arial" w:hAnsi="Arial" w:cs="Arial"/>
        </w:rPr>
        <w:t>We aim to assist children within the nursery achieve a smooth transition whether it be within the nursery or when they start a new setting such as school.</w:t>
      </w:r>
    </w:p>
    <w:p w:rsidR="003676A9" w:rsidP="009B1DAE" w:rsidRDefault="003676A9" w14:paraId="41C0A278" w14:textId="77777777">
      <w:pPr>
        <w:pStyle w:val="Heading3"/>
      </w:pPr>
      <w:r w:rsidRPr="003676A9">
        <w:t xml:space="preserve">The </w:t>
      </w:r>
      <w:r>
        <w:t xml:space="preserve">Early Years Foundation Stage </w:t>
      </w:r>
    </w:p>
    <w:p w:rsidR="00B92E7C" w:rsidP="000E2295" w:rsidRDefault="00B92E7C" w14:paraId="1625B14F" w14:textId="77777777">
      <w:pPr>
        <w:rPr>
          <w:rFonts w:ascii="Arial" w:hAnsi="Arial" w:cs="Arial"/>
        </w:rPr>
      </w:pPr>
      <w:r w:rsidRPr="000E2295">
        <w:rPr>
          <w:rFonts w:ascii="Arial" w:hAnsi="Arial" w:cs="Arial"/>
        </w:rPr>
        <w:t>A high quality early years experience provides a firm foundation on which to build future academic, social and emotional success. Key to this is ensuring continuity between all settings and that</w:t>
      </w:r>
      <w:r w:rsidR="00C76BCF">
        <w:rPr>
          <w:rFonts w:ascii="Arial" w:hAnsi="Arial" w:cs="Arial"/>
        </w:rPr>
        <w:t>,</w:t>
      </w:r>
      <w:r w:rsidR="000E2295">
        <w:rPr>
          <w:rFonts w:ascii="Arial" w:hAnsi="Arial" w:cs="Arial"/>
        </w:rPr>
        <w:t xml:space="preserve"> </w:t>
      </w:r>
      <w:r w:rsidRPr="000E2295">
        <w:rPr>
          <w:rFonts w:ascii="Arial" w:hAnsi="Arial" w:cs="Arial"/>
        </w:rPr>
        <w:t>children’s social, emotional and educational needs are addressed appropriately. Transition should be seen as a process, not an event, and should be planned for and discussed with children and parents. Settings should communicate information which will secure continuity of experience for the child between settings.</w:t>
      </w:r>
    </w:p>
    <w:p w:rsidR="003D616C" w:rsidP="00424AFC" w:rsidRDefault="00424AFC" w14:paraId="3F0FE3C3" w14:textId="1DD703B7">
      <w:pPr>
        <w:rPr>
          <w:rFonts w:ascii="Arial" w:hAnsi="Arial" w:cs="Arial"/>
          <w:b/>
        </w:rPr>
      </w:pPr>
      <w:r>
        <w:rPr>
          <w:rFonts w:ascii="Arial" w:hAnsi="Arial" w:cs="Arial"/>
          <w:b/>
        </w:rPr>
        <w:t>EYFS: Key themes &amp; commitments:</w:t>
      </w:r>
    </w:p>
    <w:p w:rsidRPr="00424AFC" w:rsidR="00424AFC" w:rsidP="170CBCEF" w:rsidRDefault="00424AFC" w14:paraId="5FA1954B" w14:textId="00F2D040">
      <w:pPr>
        <w:numPr>
          <w:ilvl w:val="0"/>
          <w:numId w:val="21"/>
        </w:numPr>
        <w:rPr>
          <w:rFonts w:ascii="Arial" w:hAnsi="Arial" w:cs="Arial"/>
          <w:b w:val="1"/>
          <w:bCs w:val="1"/>
        </w:rPr>
      </w:pPr>
      <w:r w:rsidRPr="170CBCEF" w:rsidR="00424AFC">
        <w:rPr>
          <w:rFonts w:ascii="Arial" w:hAnsi="Arial" w:cs="Arial"/>
        </w:rPr>
        <w:t xml:space="preserve">Children learn best when they are healthy, safe &amp; secure, when their individual needs are met, and when they have positive relationships with the adults caring for them. </w:t>
      </w:r>
    </w:p>
    <w:p w:rsidRPr="00424AFC" w:rsidR="00424AFC" w:rsidP="170CBCEF" w:rsidRDefault="00424AFC" w14:paraId="54E935D6" w14:textId="1734D3C1">
      <w:pPr>
        <w:numPr>
          <w:ilvl w:val="0"/>
          <w:numId w:val="21"/>
        </w:numPr>
        <w:rPr>
          <w:rFonts w:ascii="Arial" w:hAnsi="Arial" w:cs="Arial"/>
          <w:b w:val="1"/>
          <w:bCs w:val="1"/>
        </w:rPr>
      </w:pPr>
      <w:r w:rsidRPr="170CBCEF" w:rsidR="00424AFC">
        <w:rPr>
          <w:rFonts w:ascii="Arial" w:hAnsi="Arial" w:cs="Arial"/>
        </w:rPr>
        <w:t xml:space="preserve">Each child must be assigned a key person. Their role is to help ensure that every child’s care is tailored to meet their individual needs, to help the child become familiar with the setting, offer a settled relationship for the child &amp; build a relationship with their parents. </w:t>
      </w:r>
    </w:p>
    <w:p w:rsidRPr="00072AE3" w:rsidR="00B92E7C" w:rsidP="170CBCEF" w:rsidRDefault="00424AFC" w14:paraId="11C3398C" w14:textId="56DCBB87">
      <w:pPr>
        <w:numPr>
          <w:ilvl w:val="0"/>
          <w:numId w:val="21"/>
        </w:numPr>
        <w:rPr>
          <w:rFonts w:ascii="Arial" w:hAnsi="Arial" w:cs="Arial"/>
        </w:rPr>
      </w:pPr>
      <w:r w:rsidRPr="170CBCEF" w:rsidR="00424AFC">
        <w:rPr>
          <w:rFonts w:ascii="Arial" w:hAnsi="Arial" w:cs="Arial"/>
        </w:rPr>
        <w:t>Providers must enable a regular two-way flow of information with parents and /or carers, and between providers, if a child is attending more than one setting.</w:t>
      </w:r>
      <w:r w:rsidRPr="170CBCEF" w:rsidR="00072AE3">
        <w:rPr>
          <w:rFonts w:ascii="Arial" w:hAnsi="Arial" w:cs="Arial"/>
        </w:rPr>
        <w:t xml:space="preserve"> </w:t>
      </w:r>
    </w:p>
    <w:p w:rsidRPr="00424AFC" w:rsidR="00072AE3" w:rsidP="00B92E7C" w:rsidRDefault="00072AE3" w14:paraId="20B3118B" w14:textId="27C2D10C">
      <w:pPr>
        <w:numPr>
          <w:ilvl w:val="0"/>
          <w:numId w:val="21"/>
        </w:numPr>
        <w:rPr>
          <w:rFonts w:ascii="Arial" w:hAnsi="Arial" w:cs="Arial"/>
          <w:b/>
        </w:rPr>
      </w:pPr>
      <w:r>
        <w:rPr>
          <w:rFonts w:ascii="Arial" w:hAnsi="Arial" w:cs="Arial"/>
        </w:rPr>
        <w:t>Teaching and learning in the early years supports ‘school readiness’ and gives children the broad range of knowledge and skills that provide the right foundation for good future progress through school and life (EYFS Introduction).</w:t>
      </w:r>
    </w:p>
    <w:p w:rsidR="009B1DAE" w:rsidP="009B1DAE" w:rsidRDefault="009B1DAE" w14:paraId="09836B6E" w14:textId="77777777">
      <w:pPr>
        <w:pStyle w:val="Heading3"/>
      </w:pPr>
      <w:r>
        <w:t>Effective Practice</w:t>
      </w:r>
      <w:r w:rsidR="00F8480A">
        <w:t>s</w:t>
      </w:r>
    </w:p>
    <w:p w:rsidR="004169F9" w:rsidP="004169F9" w:rsidRDefault="004169F9" w14:paraId="11BD1DF3" w14:textId="77777777">
      <w:pPr>
        <w:rPr>
          <w:rFonts w:ascii="Arial" w:hAnsi="Arial" w:cs="Arial"/>
          <w:b/>
        </w:rPr>
      </w:pPr>
      <w:r w:rsidRPr="004169F9">
        <w:rPr>
          <w:rFonts w:ascii="Arial" w:hAnsi="Arial" w:cs="Arial"/>
          <w:b/>
        </w:rPr>
        <w:t>Staff</w:t>
      </w:r>
    </w:p>
    <w:p w:rsidRPr="004169F9" w:rsidR="004D7AB5" w:rsidP="004169F9" w:rsidRDefault="004D7AB5" w14:paraId="1F32B597" w14:textId="77777777">
      <w:pPr>
        <w:rPr>
          <w:rFonts w:ascii="Arial" w:hAnsi="Arial" w:cs="Arial"/>
          <w:b/>
        </w:rPr>
      </w:pPr>
      <w:r>
        <w:rPr>
          <w:rFonts w:ascii="Arial" w:hAnsi="Arial" w:cs="Arial"/>
          <w:b/>
        </w:rPr>
        <w:t>Transitions within the nursery</w:t>
      </w:r>
    </w:p>
    <w:p w:rsidRPr="009A0BDC" w:rsidR="00443282" w:rsidP="00443282" w:rsidRDefault="00443282" w14:paraId="776D322D" w14:textId="77777777">
      <w:pPr>
        <w:numPr>
          <w:ilvl w:val="0"/>
          <w:numId w:val="3"/>
        </w:numPr>
      </w:pPr>
      <w:r w:rsidRPr="009B01A0">
        <w:rPr>
          <w:rFonts w:ascii="Arial" w:hAnsi="Arial" w:cs="Arial"/>
          <w:szCs w:val="24"/>
        </w:rPr>
        <w:t xml:space="preserve">All </w:t>
      </w:r>
      <w:r>
        <w:rPr>
          <w:rFonts w:ascii="Arial" w:hAnsi="Arial" w:cs="Arial"/>
          <w:szCs w:val="24"/>
        </w:rPr>
        <w:t xml:space="preserve">children, </w:t>
      </w:r>
      <w:r w:rsidRPr="009B01A0">
        <w:rPr>
          <w:rFonts w:ascii="Arial" w:hAnsi="Arial" w:cs="Arial"/>
          <w:szCs w:val="24"/>
        </w:rPr>
        <w:t>parents</w:t>
      </w:r>
      <w:r>
        <w:rPr>
          <w:rFonts w:ascii="Arial" w:hAnsi="Arial" w:cs="Arial"/>
          <w:szCs w:val="24"/>
        </w:rPr>
        <w:t xml:space="preserve"> and</w:t>
      </w:r>
      <w:r w:rsidRPr="009B01A0">
        <w:rPr>
          <w:rFonts w:ascii="Arial" w:hAnsi="Arial" w:cs="Arial"/>
          <w:szCs w:val="24"/>
        </w:rPr>
        <w:t xml:space="preserve"> carers are welcome</w:t>
      </w:r>
      <w:r w:rsidR="00253A3C">
        <w:rPr>
          <w:rFonts w:ascii="Arial" w:hAnsi="Arial" w:cs="Arial"/>
          <w:szCs w:val="24"/>
        </w:rPr>
        <w:t>d</w:t>
      </w:r>
      <w:r w:rsidRPr="009B01A0">
        <w:rPr>
          <w:rFonts w:ascii="Arial" w:hAnsi="Arial" w:cs="Arial"/>
          <w:szCs w:val="24"/>
        </w:rPr>
        <w:t xml:space="preserve"> </w:t>
      </w:r>
      <w:r>
        <w:rPr>
          <w:rFonts w:ascii="Arial" w:hAnsi="Arial" w:cs="Arial"/>
          <w:szCs w:val="24"/>
        </w:rPr>
        <w:t>personally by staff.  It is</w:t>
      </w:r>
      <w:r w:rsidRPr="009B01A0">
        <w:rPr>
          <w:rFonts w:ascii="Arial" w:hAnsi="Arial" w:cs="Arial"/>
          <w:szCs w:val="24"/>
        </w:rPr>
        <w:t xml:space="preserve"> hoped that they </w:t>
      </w:r>
      <w:r w:rsidRPr="009B01A0">
        <w:rPr>
          <w:rFonts w:ascii="Arial" w:hAnsi="Arial" w:cs="Arial"/>
          <w:i/>
          <w:szCs w:val="24"/>
        </w:rPr>
        <w:t>feel</w:t>
      </w:r>
      <w:r w:rsidRPr="009B01A0">
        <w:rPr>
          <w:rFonts w:ascii="Arial" w:hAnsi="Arial" w:cs="Arial"/>
          <w:szCs w:val="24"/>
        </w:rPr>
        <w:t xml:space="preserve"> </w:t>
      </w:r>
      <w:r>
        <w:rPr>
          <w:rFonts w:ascii="Arial" w:hAnsi="Arial" w:cs="Arial"/>
          <w:szCs w:val="24"/>
        </w:rPr>
        <w:t>valued</w:t>
      </w:r>
      <w:r w:rsidRPr="009B01A0">
        <w:rPr>
          <w:rFonts w:ascii="Arial" w:hAnsi="Arial" w:cs="Arial"/>
          <w:szCs w:val="24"/>
        </w:rPr>
        <w:t xml:space="preserve"> in the nursery. </w:t>
      </w:r>
      <w:r>
        <w:rPr>
          <w:rFonts w:ascii="Arial" w:hAnsi="Arial" w:cs="Arial"/>
          <w:i/>
          <w:szCs w:val="24"/>
        </w:rPr>
        <w:t xml:space="preserve">Oaklea </w:t>
      </w:r>
      <w:r w:rsidRPr="00777732">
        <w:rPr>
          <w:rFonts w:ascii="Arial" w:hAnsi="Arial" w:cs="Arial"/>
          <w:szCs w:val="24"/>
        </w:rPr>
        <w:t>encourages</w:t>
      </w:r>
      <w:r>
        <w:rPr>
          <w:rFonts w:ascii="Arial" w:hAnsi="Arial" w:cs="Arial"/>
          <w:i/>
          <w:szCs w:val="24"/>
        </w:rPr>
        <w:t xml:space="preserve"> </w:t>
      </w:r>
      <w:r>
        <w:rPr>
          <w:rFonts w:ascii="Arial" w:hAnsi="Arial" w:cs="Arial"/>
          <w:szCs w:val="24"/>
        </w:rPr>
        <w:t>i</w:t>
      </w:r>
      <w:r w:rsidRPr="009B01A0">
        <w:rPr>
          <w:rFonts w:ascii="Arial" w:hAnsi="Arial" w:cs="Arial"/>
          <w:szCs w:val="24"/>
        </w:rPr>
        <w:t>nformal discussions</w:t>
      </w:r>
      <w:r>
        <w:rPr>
          <w:rFonts w:ascii="Arial" w:hAnsi="Arial" w:cs="Arial"/>
          <w:szCs w:val="24"/>
        </w:rPr>
        <w:t>, dialogue and questions</w:t>
      </w:r>
      <w:r w:rsidRPr="009B01A0">
        <w:rPr>
          <w:rFonts w:ascii="Arial" w:hAnsi="Arial" w:cs="Arial"/>
          <w:szCs w:val="24"/>
        </w:rPr>
        <w:t xml:space="preserve"> </w:t>
      </w:r>
      <w:r>
        <w:rPr>
          <w:rFonts w:ascii="Arial" w:hAnsi="Arial" w:cs="Arial"/>
          <w:szCs w:val="24"/>
        </w:rPr>
        <w:t xml:space="preserve">between </w:t>
      </w:r>
      <w:r w:rsidRPr="009B01A0">
        <w:rPr>
          <w:rFonts w:ascii="Arial" w:hAnsi="Arial" w:cs="Arial"/>
          <w:szCs w:val="24"/>
        </w:rPr>
        <w:t xml:space="preserve">staff </w:t>
      </w:r>
      <w:r>
        <w:rPr>
          <w:rFonts w:ascii="Arial" w:hAnsi="Arial" w:cs="Arial"/>
          <w:szCs w:val="24"/>
        </w:rPr>
        <w:t xml:space="preserve">and parents. </w:t>
      </w:r>
    </w:p>
    <w:p w:rsidRPr="00966DC1" w:rsidR="00443282" w:rsidP="00443282" w:rsidRDefault="00443282" w14:paraId="332ADDC3" w14:textId="77777777">
      <w:pPr>
        <w:numPr>
          <w:ilvl w:val="0"/>
          <w:numId w:val="3"/>
        </w:numPr>
      </w:pPr>
      <w:r w:rsidRPr="000779CF">
        <w:rPr>
          <w:rFonts w:ascii="Arial" w:hAnsi="Arial" w:cs="Arial"/>
          <w:szCs w:val="24"/>
        </w:rPr>
        <w:t xml:space="preserve">Staff acknowledge parents’ fundamental role in </w:t>
      </w:r>
      <w:r>
        <w:rPr>
          <w:rFonts w:ascii="Arial" w:hAnsi="Arial" w:cs="Arial"/>
          <w:szCs w:val="24"/>
        </w:rPr>
        <w:t>providing a secure attachment base and as their child’s primary educator</w:t>
      </w:r>
      <w:r w:rsidRPr="000779CF">
        <w:rPr>
          <w:rFonts w:ascii="Arial" w:hAnsi="Arial" w:cs="Arial"/>
          <w:szCs w:val="24"/>
        </w:rPr>
        <w:t xml:space="preserve">.  </w:t>
      </w:r>
      <w:r>
        <w:rPr>
          <w:rFonts w:ascii="Arial" w:hAnsi="Arial" w:cs="Arial"/>
          <w:szCs w:val="24"/>
        </w:rPr>
        <w:t>They recognise that parents’</w:t>
      </w:r>
      <w:r w:rsidRPr="000779CF">
        <w:rPr>
          <w:rFonts w:ascii="Arial" w:hAnsi="Arial" w:cs="Arial"/>
          <w:szCs w:val="24"/>
        </w:rPr>
        <w:t xml:space="preserve"> involvement is crucial to their child’s learning and development</w:t>
      </w:r>
      <w:r w:rsidRPr="007002DE">
        <w:rPr>
          <w:sz w:val="20"/>
        </w:rPr>
        <w:t>.</w:t>
      </w:r>
    </w:p>
    <w:p w:rsidRPr="00966DC1" w:rsidR="00966DC1" w:rsidP="00443282" w:rsidRDefault="00966DC1" w14:paraId="0E8A4D98" w14:textId="77777777">
      <w:pPr>
        <w:numPr>
          <w:ilvl w:val="0"/>
          <w:numId w:val="3"/>
        </w:numPr>
        <w:rPr>
          <w:rFonts w:ascii="Arial" w:hAnsi="Arial" w:cs="Arial"/>
          <w:szCs w:val="24"/>
        </w:rPr>
      </w:pPr>
      <w:r>
        <w:rPr>
          <w:rFonts w:ascii="Arial" w:hAnsi="Arial" w:cs="Arial"/>
          <w:i/>
          <w:szCs w:val="24"/>
        </w:rPr>
        <w:lastRenderedPageBreak/>
        <w:t xml:space="preserve">Oaklea </w:t>
      </w:r>
      <w:r>
        <w:rPr>
          <w:rFonts w:ascii="Arial" w:hAnsi="Arial" w:cs="Arial"/>
          <w:szCs w:val="24"/>
        </w:rPr>
        <w:t xml:space="preserve">acknowledges that most children will be affected by transition at some time at nursery.  </w:t>
      </w:r>
      <w:r w:rsidRPr="00966DC1">
        <w:rPr>
          <w:rFonts w:ascii="Arial" w:hAnsi="Arial" w:cs="Arial"/>
          <w:szCs w:val="24"/>
        </w:rPr>
        <w:t xml:space="preserve">Staff will </w:t>
      </w:r>
      <w:r w:rsidRPr="00966DC1">
        <w:rPr>
          <w:rFonts w:ascii="Arial" w:hAnsi="Arial" w:cs="Arial"/>
          <w:i/>
          <w:szCs w:val="24"/>
        </w:rPr>
        <w:t>always</w:t>
      </w:r>
      <w:r w:rsidRPr="00966DC1">
        <w:rPr>
          <w:rFonts w:ascii="Arial" w:hAnsi="Arial" w:cs="Arial"/>
          <w:szCs w:val="24"/>
        </w:rPr>
        <w:t xml:space="preserve"> lovingly support a child who is upset.  They will always inform parents of these events and facilitate di</w:t>
      </w:r>
      <w:r>
        <w:rPr>
          <w:rFonts w:ascii="Arial" w:hAnsi="Arial" w:cs="Arial"/>
          <w:szCs w:val="24"/>
        </w:rPr>
        <w:t>alogue</w:t>
      </w:r>
      <w:r w:rsidRPr="00966DC1">
        <w:rPr>
          <w:rFonts w:ascii="Arial" w:hAnsi="Arial" w:cs="Arial"/>
          <w:szCs w:val="24"/>
        </w:rPr>
        <w:t xml:space="preserve"> on how best to mutually </w:t>
      </w:r>
      <w:r>
        <w:rPr>
          <w:rFonts w:ascii="Arial" w:hAnsi="Arial" w:cs="Arial"/>
          <w:szCs w:val="24"/>
        </w:rPr>
        <w:t>support children through these episodes.</w:t>
      </w:r>
    </w:p>
    <w:p w:rsidR="004D7AB5" w:rsidP="004D7AB5" w:rsidRDefault="004D7AB5" w14:paraId="6ACF8C32" w14:textId="41D3C0A8">
      <w:pPr>
        <w:numPr>
          <w:ilvl w:val="0"/>
          <w:numId w:val="3"/>
        </w:numPr>
        <w:rPr>
          <w:rFonts w:ascii="Arial" w:hAnsi="Arial" w:cs="Arial"/>
        </w:rPr>
      </w:pPr>
      <w:r w:rsidRPr="170CBCEF" w:rsidR="004D7AB5">
        <w:rPr>
          <w:rFonts w:ascii="Arial" w:hAnsi="Arial" w:cs="Arial"/>
          <w:i w:val="1"/>
          <w:iCs w:val="1"/>
        </w:rPr>
        <w:t xml:space="preserve">Oaklea </w:t>
      </w:r>
      <w:r w:rsidRPr="170CBCEF" w:rsidR="004D7AB5">
        <w:rPr>
          <w:rFonts w:ascii="Arial" w:hAnsi="Arial" w:cs="Arial"/>
        </w:rPr>
        <w:t xml:space="preserve">writes to parents at the time of confirmation with guidance on how best to prepare their child for nursery (see attached ‘welcome letter’).  This may include a nursery visit to </w:t>
      </w:r>
      <w:r w:rsidRPr="170CBCEF" w:rsidR="004D7AB5">
        <w:rPr>
          <w:rFonts w:ascii="Arial" w:hAnsi="Arial" w:cs="Arial"/>
        </w:rPr>
        <w:t>make contact with</w:t>
      </w:r>
      <w:r w:rsidRPr="170CBCEF" w:rsidR="004D7AB5">
        <w:rPr>
          <w:rFonts w:ascii="Arial" w:hAnsi="Arial" w:cs="Arial"/>
        </w:rPr>
        <w:t xml:space="preserve"> the key person.</w:t>
      </w:r>
    </w:p>
    <w:p w:rsidR="009B1DAE" w:rsidP="009B1DAE" w:rsidRDefault="009B1DAE" w14:paraId="37423B0C" w14:textId="77777777">
      <w:pPr>
        <w:numPr>
          <w:ilvl w:val="0"/>
          <w:numId w:val="3"/>
        </w:numPr>
        <w:rPr>
          <w:rFonts w:ascii="Arial" w:hAnsi="Arial" w:cs="Arial"/>
        </w:rPr>
      </w:pPr>
      <w:r>
        <w:rPr>
          <w:rFonts w:ascii="Arial" w:hAnsi="Arial" w:cs="Arial"/>
        </w:rPr>
        <w:t>Staff facilitate children</w:t>
      </w:r>
      <w:r w:rsidR="00E26812">
        <w:rPr>
          <w:rFonts w:ascii="Arial" w:hAnsi="Arial" w:cs="Arial"/>
        </w:rPr>
        <w:t>’s engagement in hands-</w:t>
      </w:r>
      <w:r w:rsidR="00D13626">
        <w:rPr>
          <w:rFonts w:ascii="Arial" w:hAnsi="Arial" w:cs="Arial"/>
        </w:rPr>
        <w:t>on activities</w:t>
      </w:r>
      <w:r>
        <w:rPr>
          <w:rFonts w:ascii="Arial" w:hAnsi="Arial" w:cs="Arial"/>
        </w:rPr>
        <w:t xml:space="preserve"> </w:t>
      </w:r>
      <w:r w:rsidR="00D13626">
        <w:rPr>
          <w:rFonts w:ascii="Arial" w:hAnsi="Arial" w:cs="Arial"/>
        </w:rPr>
        <w:t xml:space="preserve">which will absorb them in order to help them settle more quickly at nursery. </w:t>
      </w:r>
    </w:p>
    <w:p w:rsidRPr="000779CF" w:rsidR="002E3E13" w:rsidP="002E3E13" w:rsidRDefault="002E3E13" w14:paraId="02E00FF5" w14:textId="77777777">
      <w:pPr>
        <w:numPr>
          <w:ilvl w:val="0"/>
          <w:numId w:val="3"/>
        </w:numPr>
        <w:rPr>
          <w:rFonts w:ascii="Arial" w:hAnsi="Arial" w:cs="Arial"/>
          <w:szCs w:val="24"/>
        </w:rPr>
      </w:pPr>
      <w:r>
        <w:rPr>
          <w:rFonts w:ascii="Arial" w:hAnsi="Arial" w:cs="Arial"/>
        </w:rPr>
        <w:t>The key person plays a particular role in settling children into the setting.</w:t>
      </w:r>
      <w:r w:rsidR="00651B15">
        <w:rPr>
          <w:rFonts w:ascii="Arial" w:hAnsi="Arial" w:cs="Arial"/>
        </w:rPr>
        <w:t xml:space="preserve">  In certain circumstances, the</w:t>
      </w:r>
      <w:r>
        <w:rPr>
          <w:rFonts w:ascii="Arial" w:hAnsi="Arial" w:cs="Arial"/>
        </w:rPr>
        <w:t xml:space="preserve"> key person may change in response to children’s wishes and needs. </w:t>
      </w:r>
      <w:r>
        <w:rPr>
          <w:rFonts w:ascii="Arial" w:hAnsi="Arial" w:cs="Arial"/>
          <w:szCs w:val="24"/>
        </w:rPr>
        <w:t xml:space="preserve">However, </w:t>
      </w:r>
      <w:r w:rsidR="002D2D2A">
        <w:rPr>
          <w:rFonts w:ascii="Arial" w:hAnsi="Arial" w:cs="Arial"/>
          <w:szCs w:val="24"/>
        </w:rPr>
        <w:t xml:space="preserve">as children settle in nursery, </w:t>
      </w:r>
      <w:r>
        <w:rPr>
          <w:rFonts w:ascii="Arial" w:hAnsi="Arial" w:cs="Arial"/>
          <w:szCs w:val="24"/>
        </w:rPr>
        <w:t>most staff will be involved with all the children’s learning in a way that complements the vertically grouped nursery.</w:t>
      </w:r>
    </w:p>
    <w:p w:rsidR="00C148B1" w:rsidP="009B1DAE" w:rsidRDefault="002E3E13" w14:paraId="68D0E040" w14:textId="77777777">
      <w:pPr>
        <w:numPr>
          <w:ilvl w:val="0"/>
          <w:numId w:val="3"/>
        </w:numPr>
        <w:rPr>
          <w:rFonts w:ascii="Arial" w:hAnsi="Arial" w:cs="Arial"/>
        </w:rPr>
      </w:pPr>
      <w:r>
        <w:rPr>
          <w:rFonts w:ascii="Arial" w:hAnsi="Arial" w:cs="Arial"/>
        </w:rPr>
        <w:t xml:space="preserve">All staff use certain phrasing and language as stated in the </w:t>
      </w:r>
      <w:r w:rsidR="002D2D2A">
        <w:rPr>
          <w:rFonts w:ascii="Arial" w:hAnsi="Arial" w:cs="Arial"/>
        </w:rPr>
        <w:t xml:space="preserve">attached </w:t>
      </w:r>
      <w:r>
        <w:rPr>
          <w:rFonts w:ascii="Arial" w:hAnsi="Arial" w:cs="Arial"/>
        </w:rPr>
        <w:t>‘welcome letter’.  This helps to build trust</w:t>
      </w:r>
      <w:r w:rsidR="00E26812">
        <w:rPr>
          <w:rFonts w:ascii="Arial" w:hAnsi="Arial" w:cs="Arial"/>
        </w:rPr>
        <w:t xml:space="preserve"> as they are the phrases suggested to parents</w:t>
      </w:r>
      <w:r>
        <w:rPr>
          <w:rFonts w:ascii="Arial" w:hAnsi="Arial" w:cs="Arial"/>
        </w:rPr>
        <w:t xml:space="preserve">. </w:t>
      </w:r>
      <w:r w:rsidR="00C148B1">
        <w:rPr>
          <w:rFonts w:ascii="Arial" w:hAnsi="Arial" w:cs="Arial"/>
        </w:rPr>
        <w:t xml:space="preserve"> </w:t>
      </w:r>
    </w:p>
    <w:p w:rsidR="00C148B1" w:rsidP="009B1DAE" w:rsidRDefault="00C148B1" w14:paraId="3037E493" w14:textId="77777777">
      <w:pPr>
        <w:numPr>
          <w:ilvl w:val="0"/>
          <w:numId w:val="3"/>
        </w:numPr>
        <w:rPr>
          <w:rFonts w:ascii="Arial" w:hAnsi="Arial" w:cs="Arial"/>
        </w:rPr>
      </w:pPr>
      <w:r>
        <w:rPr>
          <w:rFonts w:ascii="Arial" w:hAnsi="Arial" w:cs="Arial"/>
        </w:rPr>
        <w:t>Staff empathise with and find ways to support parents who find their children’</w:t>
      </w:r>
      <w:r w:rsidR="00253A3C">
        <w:rPr>
          <w:rFonts w:ascii="Arial" w:hAnsi="Arial" w:cs="Arial"/>
        </w:rPr>
        <w:t>s</w:t>
      </w:r>
      <w:r>
        <w:rPr>
          <w:rFonts w:ascii="Arial" w:hAnsi="Arial" w:cs="Arial"/>
        </w:rPr>
        <w:t xml:space="preserve"> transitions difficult.</w:t>
      </w:r>
    </w:p>
    <w:p w:rsidRPr="000E2295" w:rsidR="004D7AB5" w:rsidP="004D7AB5" w:rsidRDefault="004D7AB5" w14:paraId="6B48A667" w14:textId="77777777">
      <w:pPr>
        <w:rPr>
          <w:rFonts w:ascii="Arial" w:hAnsi="Arial" w:cs="Arial"/>
          <w:b/>
        </w:rPr>
      </w:pPr>
      <w:r w:rsidRPr="000E2295">
        <w:rPr>
          <w:rFonts w:ascii="Arial" w:hAnsi="Arial" w:cs="Arial"/>
          <w:b/>
        </w:rPr>
        <w:t>Transition to other settings including school</w:t>
      </w:r>
    </w:p>
    <w:p w:rsidRPr="000E2295" w:rsidR="004D7AB5" w:rsidP="00E26812" w:rsidRDefault="004D7AB5" w14:paraId="5D24B6CD" w14:textId="77777777">
      <w:pPr>
        <w:numPr>
          <w:ilvl w:val="0"/>
          <w:numId w:val="3"/>
        </w:numPr>
        <w:rPr>
          <w:rFonts w:ascii="Arial" w:hAnsi="Arial" w:cs="Arial"/>
        </w:rPr>
      </w:pPr>
      <w:r w:rsidRPr="000E2295">
        <w:rPr>
          <w:rFonts w:ascii="Arial" w:hAnsi="Arial" w:cs="Arial"/>
          <w:i/>
        </w:rPr>
        <w:t>Oaklea</w:t>
      </w:r>
      <w:r w:rsidRPr="000E2295">
        <w:rPr>
          <w:rFonts w:ascii="Arial" w:hAnsi="Arial" w:cs="Arial"/>
        </w:rPr>
        <w:t xml:space="preserve"> prepares children for transition to other settings.  </w:t>
      </w:r>
    </w:p>
    <w:p w:rsidRPr="00E26812" w:rsidR="00BB4FD0" w:rsidP="00E26812" w:rsidRDefault="004A7880" w14:paraId="6485BA33" w14:textId="77777777">
      <w:pPr>
        <w:numPr>
          <w:ilvl w:val="0"/>
          <w:numId w:val="3"/>
        </w:numPr>
        <w:rPr>
          <w:rFonts w:ascii="Arial" w:hAnsi="Arial" w:cs="Arial"/>
        </w:rPr>
      </w:pPr>
      <w:r w:rsidRPr="000E2295">
        <w:rPr>
          <w:rFonts w:ascii="Arial" w:hAnsi="Arial" w:cs="Arial"/>
        </w:rPr>
        <w:t xml:space="preserve">We support parents with the admissions process to school by providing information about the schools and their admission policies and application forms to be completed. This is achieved by offering meetings with the Essex County Council Admissions Officer, written information and support contact details for </w:t>
      </w:r>
      <w:r w:rsidR="00E26812">
        <w:rPr>
          <w:rFonts w:ascii="Arial" w:hAnsi="Arial" w:cs="Arial"/>
        </w:rPr>
        <w:t>ECC School Admissions Advisor</w:t>
      </w:r>
      <w:r w:rsidRPr="000E2295">
        <w:rPr>
          <w:rFonts w:ascii="Arial" w:hAnsi="Arial" w:cs="Arial"/>
        </w:rPr>
        <w:t xml:space="preserve">, and direct support and advice from the </w:t>
      </w:r>
      <w:r w:rsidR="00E26812">
        <w:rPr>
          <w:rFonts w:ascii="Arial" w:hAnsi="Arial" w:cs="Arial"/>
        </w:rPr>
        <w:t>nursery transition co-ordinator.</w:t>
      </w:r>
    </w:p>
    <w:p w:rsidRPr="000E2295" w:rsidR="00BB4FD0" w:rsidP="00E26812" w:rsidRDefault="00BB4FD0" w14:paraId="79452DA9" w14:textId="77777777">
      <w:pPr>
        <w:numPr>
          <w:ilvl w:val="0"/>
          <w:numId w:val="3"/>
        </w:numPr>
        <w:rPr>
          <w:rFonts w:ascii="Arial" w:hAnsi="Arial" w:cs="Arial"/>
        </w:rPr>
      </w:pPr>
      <w:r w:rsidRPr="170CBCEF" w:rsidR="00BB4FD0">
        <w:rPr>
          <w:rFonts w:ascii="Arial" w:hAnsi="Arial" w:cs="Arial"/>
        </w:rPr>
        <w:t>Through communication with parents, we identify which schools children will be attending and request parental permission to share relevant information.</w:t>
      </w:r>
    </w:p>
    <w:p w:rsidRPr="000E2295" w:rsidR="00BB4FD0" w:rsidP="00E26812" w:rsidRDefault="00BB4FD0" w14:paraId="03D18802" w14:textId="77777777">
      <w:pPr>
        <w:numPr>
          <w:ilvl w:val="0"/>
          <w:numId w:val="3"/>
        </w:numPr>
        <w:rPr>
          <w:rFonts w:ascii="Arial" w:hAnsi="Arial" w:cs="Arial"/>
        </w:rPr>
      </w:pPr>
      <w:r w:rsidRPr="000E2295">
        <w:rPr>
          <w:rFonts w:ascii="Arial" w:hAnsi="Arial" w:cs="Arial"/>
        </w:rPr>
        <w:t>We provide information about the school using their prospectus, photographs of the setting and staff, examples of uniform and any other information they feel is appropriate.</w:t>
      </w:r>
    </w:p>
    <w:p w:rsidRPr="000E2295" w:rsidR="00BB4FD0" w:rsidP="00E26812" w:rsidRDefault="00BB4FD0" w14:paraId="185B5CAB" w14:textId="77777777">
      <w:pPr>
        <w:numPr>
          <w:ilvl w:val="0"/>
          <w:numId w:val="3"/>
        </w:numPr>
        <w:rPr>
          <w:rFonts w:ascii="Arial" w:hAnsi="Arial" w:cs="Arial"/>
        </w:rPr>
      </w:pPr>
      <w:r w:rsidRPr="000E2295">
        <w:rPr>
          <w:rFonts w:ascii="Arial" w:hAnsi="Arial" w:cs="Arial"/>
        </w:rPr>
        <w:t xml:space="preserve">We encourage the children to participate in small group activities using story books, role play with uniform and puppets to give children the opportunity to express any concerns, share experiences of their visits </w:t>
      </w:r>
      <w:r w:rsidRPr="000E2295">
        <w:rPr>
          <w:rFonts w:ascii="Arial" w:hAnsi="Arial" w:cs="Arial"/>
        </w:rPr>
        <w:lastRenderedPageBreak/>
        <w:t>and to become familiar with the new language associated with attending school</w:t>
      </w:r>
    </w:p>
    <w:p w:rsidRPr="000E2295" w:rsidR="00BB4FD0" w:rsidP="00E26812" w:rsidRDefault="00BB4FD0" w14:paraId="03FEB87C" w14:textId="2517EEA7">
      <w:pPr>
        <w:numPr>
          <w:ilvl w:val="0"/>
          <w:numId w:val="3"/>
        </w:numPr>
        <w:rPr>
          <w:rFonts w:ascii="Arial" w:hAnsi="Arial" w:cs="Arial"/>
        </w:rPr>
      </w:pPr>
      <w:r w:rsidRPr="170CBCEF" w:rsidR="00BB4FD0">
        <w:rPr>
          <w:rFonts w:ascii="Arial" w:hAnsi="Arial" w:cs="Arial"/>
        </w:rPr>
        <w:t>We liaise with receiving schools and invite staff to meet the Key Person and the child in the setting</w:t>
      </w:r>
      <w:r w:rsidRPr="170CBCEF" w:rsidR="50C6FC6A">
        <w:rPr>
          <w:rFonts w:ascii="Arial" w:hAnsi="Arial" w:cs="Arial"/>
        </w:rPr>
        <w:t>.</w:t>
      </w:r>
    </w:p>
    <w:p w:rsidRPr="000E2295" w:rsidR="00BB4FD0" w:rsidP="00BB4FD0" w:rsidRDefault="00BB4FD0" w14:paraId="1052A565" w14:textId="77777777">
      <w:pPr>
        <w:numPr>
          <w:ilvl w:val="0"/>
          <w:numId w:val="3"/>
        </w:numPr>
        <w:spacing w:after="0"/>
        <w:jc w:val="both"/>
        <w:rPr>
          <w:rFonts w:ascii="Arial" w:hAnsi="Arial" w:cs="Arial"/>
        </w:rPr>
      </w:pPr>
      <w:r w:rsidRPr="000E2295">
        <w:rPr>
          <w:rFonts w:ascii="Arial" w:hAnsi="Arial" w:cs="Arial"/>
        </w:rPr>
        <w:t>We liaise with the area S</w:t>
      </w:r>
      <w:r w:rsidR="00E26812">
        <w:rPr>
          <w:rFonts w:ascii="Arial" w:hAnsi="Arial" w:cs="Arial"/>
        </w:rPr>
        <w:t>ENC</w:t>
      </w:r>
      <w:r w:rsidRPr="000E2295">
        <w:rPr>
          <w:rFonts w:ascii="Arial" w:hAnsi="Arial" w:cs="Arial"/>
        </w:rPr>
        <w:t>o as appropriate to provide any additional support for individual children.</w:t>
      </w:r>
    </w:p>
    <w:p w:rsidRPr="000E2295" w:rsidR="004A7880" w:rsidP="00726757" w:rsidRDefault="00966DC1" w14:paraId="4D9FBE53" w14:textId="77777777">
      <w:pPr>
        <w:numPr>
          <w:ilvl w:val="0"/>
          <w:numId w:val="3"/>
        </w:numPr>
        <w:rPr>
          <w:rFonts w:ascii="Arial" w:hAnsi="Arial" w:cs="Arial"/>
        </w:rPr>
      </w:pPr>
      <w:r w:rsidRPr="170CBCEF" w:rsidR="00966DC1">
        <w:rPr>
          <w:rFonts w:ascii="Arial" w:hAnsi="Arial" w:cs="Arial"/>
          <w:i w:val="1"/>
          <w:iCs w:val="1"/>
        </w:rPr>
        <w:t>Oaklea</w:t>
      </w:r>
      <w:r w:rsidRPr="170CBCEF" w:rsidR="00966DC1">
        <w:rPr>
          <w:rFonts w:ascii="Arial" w:hAnsi="Arial" w:cs="Arial"/>
        </w:rPr>
        <w:t xml:space="preserve"> endeavours to make contact with every setting a child moves </w:t>
      </w:r>
      <w:r w:rsidRPr="170CBCEF" w:rsidR="00253A3C">
        <w:rPr>
          <w:rFonts w:ascii="Arial" w:hAnsi="Arial" w:cs="Arial"/>
        </w:rPr>
        <w:t xml:space="preserve">on </w:t>
      </w:r>
      <w:r w:rsidRPr="170CBCEF" w:rsidR="00966DC1">
        <w:rPr>
          <w:rFonts w:ascii="Arial" w:hAnsi="Arial" w:cs="Arial"/>
        </w:rPr>
        <w:t xml:space="preserve">to </w:t>
      </w:r>
      <w:r w:rsidRPr="170CBCEF" w:rsidR="00253A3C">
        <w:rPr>
          <w:rFonts w:ascii="Arial" w:hAnsi="Arial" w:cs="Arial"/>
        </w:rPr>
        <w:t xml:space="preserve">in order aid their transition.  </w:t>
      </w:r>
    </w:p>
    <w:p w:rsidRPr="00415138" w:rsidR="00726757" w:rsidP="00415138" w:rsidRDefault="00726757" w14:paraId="59F2DD89" w14:textId="77777777">
      <w:pPr>
        <w:pStyle w:val="Heading3"/>
      </w:pPr>
      <w:r>
        <w:t>Parents</w:t>
      </w:r>
    </w:p>
    <w:p w:rsidR="00726757" w:rsidP="00726757" w:rsidRDefault="002E3E13" w14:paraId="5529BF83" w14:textId="77777777">
      <w:pPr>
        <w:numPr>
          <w:ilvl w:val="0"/>
          <w:numId w:val="7"/>
        </w:numPr>
        <w:rPr>
          <w:rFonts w:ascii="Arial" w:hAnsi="Arial" w:cs="Arial"/>
        </w:rPr>
      </w:pPr>
      <w:r>
        <w:rPr>
          <w:rFonts w:ascii="Arial" w:hAnsi="Arial" w:cs="Arial"/>
        </w:rPr>
        <w:t>P</w:t>
      </w:r>
      <w:r w:rsidR="00726757">
        <w:rPr>
          <w:rFonts w:ascii="Arial" w:hAnsi="Arial" w:cs="Arial"/>
        </w:rPr>
        <w:t xml:space="preserve">rospective parents </w:t>
      </w:r>
      <w:r>
        <w:rPr>
          <w:rFonts w:ascii="Arial" w:hAnsi="Arial" w:cs="Arial"/>
        </w:rPr>
        <w:t>are encouraged to prepare their children for transition to nursery in ways that are detailed in the ‘welcome letter’</w:t>
      </w:r>
    </w:p>
    <w:p w:rsidR="00C148B1" w:rsidP="00726757" w:rsidRDefault="00726757" w14:paraId="3DA4F043" w14:textId="77777777">
      <w:pPr>
        <w:numPr>
          <w:ilvl w:val="0"/>
          <w:numId w:val="7"/>
        </w:numPr>
        <w:rPr>
          <w:rFonts w:ascii="Arial" w:hAnsi="Arial" w:cs="Arial"/>
        </w:rPr>
      </w:pPr>
      <w:r>
        <w:rPr>
          <w:rFonts w:ascii="Arial" w:hAnsi="Arial" w:cs="Arial"/>
        </w:rPr>
        <w:t>Parents</w:t>
      </w:r>
      <w:r w:rsidR="00C148B1">
        <w:rPr>
          <w:rFonts w:ascii="Arial" w:hAnsi="Arial" w:cs="Arial"/>
        </w:rPr>
        <w:t>’ needs during transition are understood. They are encouraged to share their concerns with staff in a sp</w:t>
      </w:r>
      <w:r w:rsidR="00253A3C">
        <w:rPr>
          <w:rFonts w:ascii="Arial" w:hAnsi="Arial" w:cs="Arial"/>
        </w:rPr>
        <w:t>i</w:t>
      </w:r>
      <w:r w:rsidR="00C148B1">
        <w:rPr>
          <w:rFonts w:ascii="Arial" w:hAnsi="Arial" w:cs="Arial"/>
        </w:rPr>
        <w:t>rit of openness and trust.</w:t>
      </w:r>
    </w:p>
    <w:p w:rsidR="00726757" w:rsidP="00726757" w:rsidRDefault="00726757" w14:paraId="7BA214DA" w14:textId="77777777">
      <w:pPr>
        <w:numPr>
          <w:ilvl w:val="0"/>
          <w:numId w:val="7"/>
        </w:numPr>
        <w:rPr>
          <w:rFonts w:ascii="Arial" w:hAnsi="Arial" w:cs="Arial"/>
        </w:rPr>
      </w:pPr>
      <w:r>
        <w:rPr>
          <w:rFonts w:ascii="Arial" w:hAnsi="Arial" w:cs="Arial"/>
        </w:rPr>
        <w:t xml:space="preserve">Parents are </w:t>
      </w:r>
      <w:r w:rsidR="00F84651">
        <w:rPr>
          <w:rFonts w:ascii="Arial" w:hAnsi="Arial" w:cs="Arial"/>
        </w:rPr>
        <w:t xml:space="preserve">informed of and </w:t>
      </w:r>
      <w:r>
        <w:rPr>
          <w:rFonts w:ascii="Arial" w:hAnsi="Arial" w:cs="Arial"/>
        </w:rPr>
        <w:t xml:space="preserve">encouraged to celebrate their children’s achievements in </w:t>
      </w:r>
      <w:r w:rsidR="002D2D2A">
        <w:rPr>
          <w:rFonts w:ascii="Arial" w:hAnsi="Arial" w:cs="Arial"/>
        </w:rPr>
        <w:t>settling in and transition situations</w:t>
      </w:r>
    </w:p>
    <w:p w:rsidR="00A70978" w:rsidP="00726757" w:rsidRDefault="00A70978" w14:paraId="1406D939" w14:textId="77777777">
      <w:pPr>
        <w:numPr>
          <w:ilvl w:val="0"/>
          <w:numId w:val="7"/>
        </w:numPr>
        <w:rPr>
          <w:rFonts w:ascii="Arial" w:hAnsi="Arial" w:cs="Arial"/>
        </w:rPr>
      </w:pPr>
      <w:r>
        <w:rPr>
          <w:rFonts w:ascii="Arial" w:hAnsi="Arial" w:cs="Arial"/>
        </w:rPr>
        <w:t>Parents</w:t>
      </w:r>
      <w:r w:rsidR="00C148B1">
        <w:rPr>
          <w:rFonts w:ascii="Arial" w:hAnsi="Arial" w:cs="Arial"/>
        </w:rPr>
        <w:t xml:space="preserve"> are encouraged to say ‘goodbye’ to their child on every occasion, before quickly departing.  This helps build trust.  It is suggested that </w:t>
      </w:r>
      <w:r w:rsidR="002D2D2A">
        <w:rPr>
          <w:rFonts w:ascii="Arial" w:hAnsi="Arial" w:cs="Arial"/>
        </w:rPr>
        <w:t xml:space="preserve">in the early days </w:t>
      </w:r>
      <w:r w:rsidR="00C148B1">
        <w:rPr>
          <w:rFonts w:ascii="Arial" w:hAnsi="Arial" w:cs="Arial"/>
        </w:rPr>
        <w:t>they wait until their child is actively involved with hands on activities before leaving.</w:t>
      </w:r>
    </w:p>
    <w:p w:rsidR="00A70978" w:rsidP="00C148B1" w:rsidRDefault="00C148B1" w14:paraId="65C81414" w14:textId="77777777">
      <w:pPr>
        <w:numPr>
          <w:ilvl w:val="0"/>
          <w:numId w:val="7"/>
        </w:numPr>
        <w:rPr>
          <w:rFonts w:ascii="Arial" w:hAnsi="Arial" w:cs="Arial"/>
          <w:b/>
        </w:rPr>
      </w:pPr>
      <w:r w:rsidRPr="003A3F2D">
        <w:rPr>
          <w:rFonts w:ascii="Arial" w:hAnsi="Arial" w:cs="Arial"/>
          <w:i/>
          <w:szCs w:val="24"/>
        </w:rPr>
        <w:t>It is vital that parents use th</w:t>
      </w:r>
      <w:r w:rsidR="00253A3C">
        <w:rPr>
          <w:rFonts w:ascii="Arial" w:hAnsi="Arial" w:cs="Arial"/>
          <w:i/>
          <w:szCs w:val="24"/>
        </w:rPr>
        <w:t>e</w:t>
      </w:r>
      <w:r w:rsidRPr="003A3F2D">
        <w:rPr>
          <w:rFonts w:ascii="Arial" w:hAnsi="Arial" w:cs="Arial"/>
          <w:i/>
          <w:szCs w:val="24"/>
        </w:rPr>
        <w:t xml:space="preserve"> opportunity </w:t>
      </w:r>
      <w:r w:rsidR="00253A3C">
        <w:rPr>
          <w:rFonts w:ascii="Arial" w:hAnsi="Arial" w:cs="Arial"/>
          <w:i/>
          <w:szCs w:val="24"/>
        </w:rPr>
        <w:t xml:space="preserve">at the start of the session </w:t>
      </w:r>
      <w:r w:rsidRPr="003A3F2D">
        <w:rPr>
          <w:rFonts w:ascii="Arial" w:hAnsi="Arial" w:cs="Arial"/>
          <w:i/>
          <w:szCs w:val="24"/>
        </w:rPr>
        <w:t>to disclose any information that might affect their child’s wellbeing at nursery</w:t>
      </w:r>
      <w:r w:rsidRPr="003A3F2D">
        <w:rPr>
          <w:rFonts w:ascii="Arial" w:hAnsi="Arial" w:cs="Arial"/>
          <w:szCs w:val="24"/>
        </w:rPr>
        <w:t xml:space="preserve">.  </w:t>
      </w:r>
      <w:r w:rsidRPr="003A3F2D">
        <w:rPr>
          <w:rFonts w:ascii="Arial" w:hAnsi="Arial" w:cs="Arial"/>
          <w:i/>
          <w:szCs w:val="24"/>
        </w:rPr>
        <w:t>This includes: the child’s health, accidents that have occurred in the last 24 hours, changing circumstances at home etc</w:t>
      </w:r>
      <w:r>
        <w:rPr>
          <w:rFonts w:ascii="Arial" w:hAnsi="Arial" w:cs="Arial"/>
          <w:i/>
          <w:szCs w:val="24"/>
        </w:rPr>
        <w:t>.</w:t>
      </w:r>
    </w:p>
    <w:p w:rsidR="00F84651" w:rsidP="00F84651" w:rsidRDefault="00F84651" w14:paraId="47B74232" w14:textId="77777777">
      <w:pPr>
        <w:rPr>
          <w:rFonts w:ascii="Arial" w:hAnsi="Arial" w:cs="Arial"/>
          <w:b/>
        </w:rPr>
      </w:pPr>
      <w:r>
        <w:rPr>
          <w:rFonts w:ascii="Arial" w:hAnsi="Arial" w:cs="Arial"/>
          <w:b/>
        </w:rPr>
        <w:t>Children</w:t>
      </w:r>
    </w:p>
    <w:p w:rsidR="00A70978" w:rsidP="00F84651" w:rsidRDefault="00C148B1" w14:paraId="5C734676" w14:textId="77777777">
      <w:pPr>
        <w:numPr>
          <w:ilvl w:val="0"/>
          <w:numId w:val="8"/>
        </w:numPr>
        <w:rPr>
          <w:rFonts w:ascii="Arial" w:hAnsi="Arial" w:cs="Arial"/>
        </w:rPr>
      </w:pPr>
      <w:r>
        <w:rPr>
          <w:rFonts w:ascii="Arial" w:hAnsi="Arial" w:cs="Arial"/>
        </w:rPr>
        <w:t xml:space="preserve">Children will manage their own </w:t>
      </w:r>
      <w:r w:rsidR="00966DC1">
        <w:rPr>
          <w:rFonts w:ascii="Arial" w:hAnsi="Arial" w:cs="Arial"/>
        </w:rPr>
        <w:t xml:space="preserve">transition needs differently.  Their </w:t>
      </w:r>
      <w:r w:rsidR="00A70978">
        <w:rPr>
          <w:rFonts w:ascii="Arial" w:hAnsi="Arial" w:cs="Arial"/>
        </w:rPr>
        <w:t>needs will determine the resources that are provided for the</w:t>
      </w:r>
      <w:r w:rsidR="00966DC1">
        <w:rPr>
          <w:rFonts w:ascii="Arial" w:hAnsi="Arial" w:cs="Arial"/>
        </w:rPr>
        <w:t>m to choose, which may</w:t>
      </w:r>
      <w:r w:rsidR="00A70978">
        <w:rPr>
          <w:rFonts w:ascii="Arial" w:hAnsi="Arial" w:cs="Arial"/>
        </w:rPr>
        <w:t xml:space="preserve"> include:</w:t>
      </w:r>
    </w:p>
    <w:p w:rsidR="00A70978" w:rsidP="00A70978" w:rsidRDefault="00253A3C" w14:paraId="4D6315F3" w14:textId="77777777">
      <w:pPr>
        <w:numPr>
          <w:ilvl w:val="1"/>
          <w:numId w:val="8"/>
        </w:numPr>
        <w:rPr>
          <w:rFonts w:ascii="Arial" w:hAnsi="Arial" w:cs="Arial"/>
        </w:rPr>
      </w:pPr>
      <w:r>
        <w:rPr>
          <w:rFonts w:ascii="Arial" w:hAnsi="Arial" w:cs="Arial"/>
        </w:rPr>
        <w:t>Transitional r</w:t>
      </w:r>
      <w:r w:rsidR="00966DC1">
        <w:rPr>
          <w:rFonts w:ascii="Arial" w:hAnsi="Arial" w:cs="Arial"/>
        </w:rPr>
        <w:t>ole play activities</w:t>
      </w:r>
    </w:p>
    <w:p w:rsidR="00A70978" w:rsidP="00A70978" w:rsidRDefault="00966DC1" w14:paraId="6D4DF97F" w14:textId="77777777">
      <w:pPr>
        <w:numPr>
          <w:ilvl w:val="1"/>
          <w:numId w:val="8"/>
        </w:numPr>
        <w:rPr>
          <w:rFonts w:ascii="Arial" w:hAnsi="Arial" w:cs="Arial"/>
        </w:rPr>
      </w:pPr>
      <w:r w:rsidRPr="170CBCEF" w:rsidR="00966DC1">
        <w:rPr>
          <w:rFonts w:ascii="Arial" w:hAnsi="Arial" w:cs="Arial"/>
        </w:rPr>
        <w:t>More opportunities for outdoor</w:t>
      </w:r>
      <w:r w:rsidRPr="170CBCEF" w:rsidR="00253A3C">
        <w:rPr>
          <w:rFonts w:ascii="Arial" w:hAnsi="Arial" w:cs="Arial"/>
        </w:rPr>
        <w:t xml:space="preserve"> activities</w:t>
      </w:r>
    </w:p>
    <w:p w:rsidR="00966DC1" w:rsidP="00A70978" w:rsidRDefault="00966DC1" w14:paraId="5C5719D6" w14:textId="77777777">
      <w:pPr>
        <w:numPr>
          <w:ilvl w:val="1"/>
          <w:numId w:val="8"/>
        </w:numPr>
        <w:rPr>
          <w:rFonts w:ascii="Arial" w:hAnsi="Arial" w:cs="Arial"/>
        </w:rPr>
      </w:pPr>
      <w:r>
        <w:rPr>
          <w:rFonts w:ascii="Arial" w:hAnsi="Arial" w:cs="Arial"/>
        </w:rPr>
        <w:t>‘Easy’ practical activities, where they feel less challenged</w:t>
      </w:r>
    </w:p>
    <w:p w:rsidR="00A70978" w:rsidP="00A70978" w:rsidRDefault="00A70978" w14:paraId="14871C15" w14:textId="77777777">
      <w:pPr>
        <w:numPr>
          <w:ilvl w:val="1"/>
          <w:numId w:val="8"/>
        </w:numPr>
        <w:rPr>
          <w:rFonts w:ascii="Arial" w:hAnsi="Arial" w:cs="Arial"/>
        </w:rPr>
      </w:pPr>
      <w:r>
        <w:rPr>
          <w:rFonts w:ascii="Arial" w:hAnsi="Arial" w:cs="Arial"/>
        </w:rPr>
        <w:t>Quiet spaces</w:t>
      </w:r>
    </w:p>
    <w:p w:rsidR="00253A3C" w:rsidP="00A70978" w:rsidRDefault="00253A3C" w14:paraId="1E4D1657" w14:textId="77777777">
      <w:pPr>
        <w:numPr>
          <w:ilvl w:val="1"/>
          <w:numId w:val="8"/>
        </w:numPr>
        <w:rPr>
          <w:rFonts w:ascii="Arial" w:hAnsi="Arial" w:cs="Arial"/>
        </w:rPr>
      </w:pPr>
      <w:r>
        <w:rPr>
          <w:rFonts w:ascii="Arial" w:hAnsi="Arial" w:cs="Arial"/>
        </w:rPr>
        <w:t>Use of the persona doll</w:t>
      </w:r>
    </w:p>
    <w:p w:rsidR="00F84651" w:rsidP="00F84651" w:rsidRDefault="00966DC1" w14:paraId="0E5ED0BD" w14:textId="77777777">
      <w:pPr>
        <w:numPr>
          <w:ilvl w:val="0"/>
          <w:numId w:val="8"/>
        </w:numPr>
        <w:rPr>
          <w:rFonts w:ascii="Arial" w:hAnsi="Arial" w:cs="Arial"/>
        </w:rPr>
      </w:pPr>
      <w:r>
        <w:rPr>
          <w:rFonts w:ascii="Arial" w:hAnsi="Arial" w:cs="Arial"/>
        </w:rPr>
        <w:t>Children are encouraged to talk about their experiences – at times this will include the experience of transition.</w:t>
      </w:r>
    </w:p>
    <w:p w:rsidR="00F84651" w:rsidP="00F84651" w:rsidRDefault="00F84651" w14:paraId="667AA0EC" w14:textId="77777777">
      <w:pPr>
        <w:numPr>
          <w:ilvl w:val="0"/>
          <w:numId w:val="8"/>
        </w:numPr>
        <w:rPr>
          <w:rFonts w:ascii="Arial" w:hAnsi="Arial" w:cs="Arial"/>
        </w:rPr>
      </w:pPr>
      <w:r>
        <w:rPr>
          <w:rFonts w:ascii="Arial" w:hAnsi="Arial" w:cs="Arial"/>
        </w:rPr>
        <w:lastRenderedPageBreak/>
        <w:t>Children</w:t>
      </w:r>
      <w:r w:rsidR="00966DC1">
        <w:rPr>
          <w:rFonts w:ascii="Arial" w:hAnsi="Arial" w:cs="Arial"/>
        </w:rPr>
        <w:t xml:space="preserve"> are often best placed to support one another.  This is encouraged and facilitated where appropriate.  </w:t>
      </w:r>
    </w:p>
    <w:p w:rsidR="00072AE3" w:rsidP="00072AE3" w:rsidRDefault="00072AE3" w14:paraId="3316DD51" w14:textId="77777777">
      <w:pPr>
        <w:pStyle w:val="Heading3"/>
      </w:pPr>
      <w:bookmarkStart w:name="_GoBack" w:id="0"/>
      <w:r>
        <w:t>Legal framework</w:t>
      </w:r>
    </w:p>
    <w:p w:rsidR="00072AE3" w:rsidP="00072AE3" w:rsidRDefault="00072AE3" w14:paraId="0FA8149E" w14:textId="0B0F89EA">
      <w:pPr>
        <w:numPr>
          <w:ilvl w:val="0"/>
          <w:numId w:val="22"/>
        </w:numPr>
        <w:rPr>
          <w:rFonts w:ascii="Arial" w:hAnsi="Arial" w:cs="Arial"/>
        </w:rPr>
      </w:pPr>
      <w:r w:rsidRPr="170CBCEF" w:rsidR="00072AE3">
        <w:rPr>
          <w:rFonts w:ascii="Arial" w:hAnsi="Arial" w:cs="Arial"/>
        </w:rPr>
        <w:t>Child</w:t>
      </w:r>
      <w:r w:rsidRPr="170CBCEF" w:rsidR="00072AE3">
        <w:rPr>
          <w:rFonts w:ascii="Arial" w:hAnsi="Arial" w:cs="Arial"/>
        </w:rPr>
        <w:t>care</w:t>
      </w:r>
      <w:r w:rsidRPr="170CBCEF" w:rsidR="00072AE3">
        <w:rPr>
          <w:rFonts w:ascii="Arial" w:hAnsi="Arial" w:cs="Arial"/>
        </w:rPr>
        <w:t xml:space="preserve"> Act </w:t>
      </w:r>
    </w:p>
    <w:p w:rsidR="00072AE3" w:rsidP="00072AE3" w:rsidRDefault="00072AE3" w14:paraId="33155217" w14:textId="18E2736E">
      <w:pPr>
        <w:numPr>
          <w:ilvl w:val="0"/>
          <w:numId w:val="22"/>
        </w:numPr>
        <w:rPr>
          <w:rFonts w:ascii="Arial" w:hAnsi="Arial" w:cs="Arial"/>
        </w:rPr>
      </w:pPr>
      <w:r w:rsidRPr="170CBCEF" w:rsidR="00072AE3">
        <w:rPr>
          <w:rFonts w:ascii="Arial" w:hAnsi="Arial" w:cs="Arial"/>
        </w:rPr>
        <w:t xml:space="preserve">EYFS (Learning and Development Requirements) </w:t>
      </w:r>
    </w:p>
    <w:p w:rsidR="00072AE3" w:rsidP="00072AE3" w:rsidRDefault="00072AE3" w14:paraId="0FDA5918" w14:textId="554EFC0D">
      <w:pPr>
        <w:numPr>
          <w:ilvl w:val="0"/>
          <w:numId w:val="22"/>
        </w:numPr>
        <w:rPr>
          <w:rFonts w:ascii="Arial" w:hAnsi="Arial" w:cs="Arial"/>
        </w:rPr>
      </w:pPr>
      <w:r w:rsidRPr="170CBCEF" w:rsidR="00072AE3">
        <w:rPr>
          <w:rFonts w:ascii="Arial" w:hAnsi="Arial" w:cs="Arial"/>
        </w:rPr>
        <w:t xml:space="preserve">EYFS (Welfare Requirements) Regulations </w:t>
      </w:r>
      <w:bookmarkEnd w:id="0"/>
    </w:p>
    <w:sectPr w:rsidR="00072AE3" w:rsidSect="00AB1115">
      <w:headerReference w:type="default" r:id="rId11"/>
      <w:pgSz w:w="11907" w:h="16840" w:orient="portrait"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746" w:rsidRDefault="003D4746" w14:paraId="7A617AAB" w14:textId="77777777">
      <w:pPr>
        <w:spacing w:after="0"/>
      </w:pPr>
      <w:r>
        <w:separator/>
      </w:r>
    </w:p>
  </w:endnote>
  <w:endnote w:type="continuationSeparator" w:id="0">
    <w:p w:rsidR="003D4746" w:rsidRDefault="003D4746" w14:paraId="45E6DE35"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746" w:rsidRDefault="003D4746" w14:paraId="6B6A49EF" w14:textId="77777777">
      <w:pPr>
        <w:spacing w:after="0"/>
      </w:pPr>
      <w:r>
        <w:separator/>
      </w:r>
    </w:p>
  </w:footnote>
  <w:footnote w:type="continuationSeparator" w:id="0">
    <w:p w:rsidR="003D4746" w:rsidRDefault="003D4746" w14:paraId="7BAA5004"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16C" w:rsidRDefault="003D616C" w14:paraId="00C776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BE7"/>
    <w:multiLevelType w:val="hybridMultilevel"/>
    <w:tmpl w:val="27B84A6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8597E24"/>
    <w:multiLevelType w:val="multilevel"/>
    <w:tmpl w:val="BEFEA69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B5F7247"/>
    <w:multiLevelType w:val="multilevel"/>
    <w:tmpl w:val="4692BBF4"/>
    <w:styleLink w:val="StyleBulleted"/>
    <w:lvl w:ilvl="0">
      <w:start w:val="1"/>
      <w:numFmt w:val="bullet"/>
      <w:lvlText w:val=""/>
      <w:lvlJc w:val="left"/>
      <w:pPr>
        <w:tabs>
          <w:tab w:val="num" w:pos="1080"/>
        </w:tabs>
        <w:ind w:left="1800" w:hanging="360"/>
      </w:pPr>
      <w:rPr>
        <w:rFonts w:hint="default" w:ascii="Symbol" w:hAnsi="Symbol"/>
        <w:sz w:val="24"/>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1AC53293"/>
    <w:multiLevelType w:val="hybridMultilevel"/>
    <w:tmpl w:val="B7AAAB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5C1F3E"/>
    <w:multiLevelType w:val="multilevel"/>
    <w:tmpl w:val="BEFEA69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AF95060"/>
    <w:multiLevelType w:val="hybridMultilevel"/>
    <w:tmpl w:val="61D229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C037506"/>
    <w:multiLevelType w:val="multilevel"/>
    <w:tmpl w:val="BEFEA69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F3171B9"/>
    <w:multiLevelType w:val="hybridMultilevel"/>
    <w:tmpl w:val="12DE278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2BA1EE4"/>
    <w:multiLevelType w:val="multilevel"/>
    <w:tmpl w:val="BEFEA69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32524C5"/>
    <w:multiLevelType w:val="hybridMultilevel"/>
    <w:tmpl w:val="BEFEA69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A561A7A"/>
    <w:multiLevelType w:val="multilevel"/>
    <w:tmpl w:val="BEFEA69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C6D4491"/>
    <w:multiLevelType w:val="multilevel"/>
    <w:tmpl w:val="BEFEA69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28860B0"/>
    <w:multiLevelType w:val="hybridMultilevel"/>
    <w:tmpl w:val="2FE00F3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3E700A3"/>
    <w:multiLevelType w:val="hybridMultilevel"/>
    <w:tmpl w:val="66DC7C20"/>
    <w:lvl w:ilvl="0" w:tplc="04090001">
      <w:start w:val="1"/>
      <w:numFmt w:val="bullet"/>
      <w:lvlText w:val=""/>
      <w:lvlJc w:val="left"/>
      <w:pPr>
        <w:tabs>
          <w:tab w:val="num" w:pos="860"/>
        </w:tabs>
        <w:ind w:left="860" w:hanging="360"/>
      </w:pPr>
      <w:rPr>
        <w:rFonts w:hint="default" w:ascii="Symbol" w:hAnsi="Symbol"/>
      </w:rPr>
    </w:lvl>
    <w:lvl w:ilvl="1" w:tplc="04090003" w:tentative="1">
      <w:start w:val="1"/>
      <w:numFmt w:val="bullet"/>
      <w:lvlText w:val="o"/>
      <w:lvlJc w:val="left"/>
      <w:pPr>
        <w:tabs>
          <w:tab w:val="num" w:pos="1580"/>
        </w:tabs>
        <w:ind w:left="1580" w:hanging="360"/>
      </w:pPr>
      <w:rPr>
        <w:rFonts w:hint="default" w:ascii="Courier New" w:hAnsi="Courier New" w:cs="Courier New"/>
      </w:rPr>
    </w:lvl>
    <w:lvl w:ilvl="2" w:tplc="04090005" w:tentative="1">
      <w:start w:val="1"/>
      <w:numFmt w:val="bullet"/>
      <w:lvlText w:val=""/>
      <w:lvlJc w:val="left"/>
      <w:pPr>
        <w:tabs>
          <w:tab w:val="num" w:pos="2300"/>
        </w:tabs>
        <w:ind w:left="2300" w:hanging="360"/>
      </w:pPr>
      <w:rPr>
        <w:rFonts w:hint="default" w:ascii="Wingdings" w:hAnsi="Wingdings"/>
      </w:rPr>
    </w:lvl>
    <w:lvl w:ilvl="3" w:tplc="04090001" w:tentative="1">
      <w:start w:val="1"/>
      <w:numFmt w:val="bullet"/>
      <w:lvlText w:val=""/>
      <w:lvlJc w:val="left"/>
      <w:pPr>
        <w:tabs>
          <w:tab w:val="num" w:pos="3020"/>
        </w:tabs>
        <w:ind w:left="3020" w:hanging="360"/>
      </w:pPr>
      <w:rPr>
        <w:rFonts w:hint="default" w:ascii="Symbol" w:hAnsi="Symbol"/>
      </w:rPr>
    </w:lvl>
    <w:lvl w:ilvl="4" w:tplc="04090003" w:tentative="1">
      <w:start w:val="1"/>
      <w:numFmt w:val="bullet"/>
      <w:lvlText w:val="o"/>
      <w:lvlJc w:val="left"/>
      <w:pPr>
        <w:tabs>
          <w:tab w:val="num" w:pos="3740"/>
        </w:tabs>
        <w:ind w:left="3740" w:hanging="360"/>
      </w:pPr>
      <w:rPr>
        <w:rFonts w:hint="default" w:ascii="Courier New" w:hAnsi="Courier New" w:cs="Courier New"/>
      </w:rPr>
    </w:lvl>
    <w:lvl w:ilvl="5" w:tplc="04090005" w:tentative="1">
      <w:start w:val="1"/>
      <w:numFmt w:val="bullet"/>
      <w:lvlText w:val=""/>
      <w:lvlJc w:val="left"/>
      <w:pPr>
        <w:tabs>
          <w:tab w:val="num" w:pos="4460"/>
        </w:tabs>
        <w:ind w:left="4460" w:hanging="360"/>
      </w:pPr>
      <w:rPr>
        <w:rFonts w:hint="default" w:ascii="Wingdings" w:hAnsi="Wingdings"/>
      </w:rPr>
    </w:lvl>
    <w:lvl w:ilvl="6" w:tplc="04090001" w:tentative="1">
      <w:start w:val="1"/>
      <w:numFmt w:val="bullet"/>
      <w:lvlText w:val=""/>
      <w:lvlJc w:val="left"/>
      <w:pPr>
        <w:tabs>
          <w:tab w:val="num" w:pos="5180"/>
        </w:tabs>
        <w:ind w:left="5180" w:hanging="360"/>
      </w:pPr>
      <w:rPr>
        <w:rFonts w:hint="default" w:ascii="Symbol" w:hAnsi="Symbol"/>
      </w:rPr>
    </w:lvl>
    <w:lvl w:ilvl="7" w:tplc="04090003" w:tentative="1">
      <w:start w:val="1"/>
      <w:numFmt w:val="bullet"/>
      <w:lvlText w:val="o"/>
      <w:lvlJc w:val="left"/>
      <w:pPr>
        <w:tabs>
          <w:tab w:val="num" w:pos="5900"/>
        </w:tabs>
        <w:ind w:left="5900" w:hanging="360"/>
      </w:pPr>
      <w:rPr>
        <w:rFonts w:hint="default" w:ascii="Courier New" w:hAnsi="Courier New" w:cs="Courier New"/>
      </w:rPr>
    </w:lvl>
    <w:lvl w:ilvl="8" w:tplc="04090005" w:tentative="1">
      <w:start w:val="1"/>
      <w:numFmt w:val="bullet"/>
      <w:lvlText w:val=""/>
      <w:lvlJc w:val="left"/>
      <w:pPr>
        <w:tabs>
          <w:tab w:val="num" w:pos="6620"/>
        </w:tabs>
        <w:ind w:left="6620" w:hanging="360"/>
      </w:pPr>
      <w:rPr>
        <w:rFonts w:hint="default" w:ascii="Wingdings" w:hAnsi="Wingdings"/>
      </w:rPr>
    </w:lvl>
  </w:abstractNum>
  <w:abstractNum w:abstractNumId="14" w15:restartNumberingAfterBreak="0">
    <w:nsid w:val="64747399"/>
    <w:multiLevelType w:val="multilevel"/>
    <w:tmpl w:val="BEFEA69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75F794C"/>
    <w:multiLevelType w:val="hybridMultilevel"/>
    <w:tmpl w:val="72DA946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F026E2D"/>
    <w:multiLevelType w:val="hybridMultilevel"/>
    <w:tmpl w:val="4C385F0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FE571A5"/>
    <w:multiLevelType w:val="hybridMultilevel"/>
    <w:tmpl w:val="4C2A6C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12F6DF0"/>
    <w:multiLevelType w:val="hybridMultilevel"/>
    <w:tmpl w:val="387686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6F0516"/>
    <w:multiLevelType w:val="hybridMultilevel"/>
    <w:tmpl w:val="2C52A9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452468B"/>
    <w:multiLevelType w:val="hybridMultilevel"/>
    <w:tmpl w:val="EF7850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8E52DBA"/>
    <w:multiLevelType w:val="hybridMultilevel"/>
    <w:tmpl w:val="DD9AE52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num>
  <w:num w:numId="2">
    <w:abstractNumId w:val="0"/>
  </w:num>
  <w:num w:numId="3">
    <w:abstractNumId w:val="9"/>
  </w:num>
  <w:num w:numId="4">
    <w:abstractNumId w:val="12"/>
  </w:num>
  <w:num w:numId="5">
    <w:abstractNumId w:val="7"/>
  </w:num>
  <w:num w:numId="6">
    <w:abstractNumId w:val="17"/>
  </w:num>
  <w:num w:numId="7">
    <w:abstractNumId w:val="19"/>
  </w:num>
  <w:num w:numId="8">
    <w:abstractNumId w:val="15"/>
  </w:num>
  <w:num w:numId="9">
    <w:abstractNumId w:val="21"/>
  </w:num>
  <w:num w:numId="10">
    <w:abstractNumId w:val="13"/>
  </w:num>
  <w:num w:numId="11">
    <w:abstractNumId w:val="18"/>
  </w:num>
  <w:num w:numId="12">
    <w:abstractNumId w:val="8"/>
  </w:num>
  <w:num w:numId="13">
    <w:abstractNumId w:val="16"/>
  </w:num>
  <w:num w:numId="14">
    <w:abstractNumId w:val="1"/>
  </w:num>
  <w:num w:numId="15">
    <w:abstractNumId w:val="4"/>
  </w:num>
  <w:num w:numId="16">
    <w:abstractNumId w:val="6"/>
  </w:num>
  <w:num w:numId="17">
    <w:abstractNumId w:val="11"/>
  </w:num>
  <w:num w:numId="18">
    <w:abstractNumId w:val="14"/>
  </w:num>
  <w:num w:numId="19">
    <w:abstractNumId w:val="10"/>
  </w:num>
  <w:num w:numId="20">
    <w:abstractNumId w:val="3"/>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115"/>
    <w:rsid w:val="00072AE3"/>
    <w:rsid w:val="000E2295"/>
    <w:rsid w:val="0012794D"/>
    <w:rsid w:val="00166E7C"/>
    <w:rsid w:val="00184F42"/>
    <w:rsid w:val="00194ACA"/>
    <w:rsid w:val="00253A3C"/>
    <w:rsid w:val="002D2D2A"/>
    <w:rsid w:val="002D3C0C"/>
    <w:rsid w:val="002E3E13"/>
    <w:rsid w:val="00302C4A"/>
    <w:rsid w:val="00366A26"/>
    <w:rsid w:val="003676A9"/>
    <w:rsid w:val="00391639"/>
    <w:rsid w:val="003D4746"/>
    <w:rsid w:val="003D616C"/>
    <w:rsid w:val="00415138"/>
    <w:rsid w:val="004169F9"/>
    <w:rsid w:val="00416B59"/>
    <w:rsid w:val="00424AFC"/>
    <w:rsid w:val="00443282"/>
    <w:rsid w:val="004766E4"/>
    <w:rsid w:val="00477FD6"/>
    <w:rsid w:val="004A7880"/>
    <w:rsid w:val="004D7AB5"/>
    <w:rsid w:val="004F506C"/>
    <w:rsid w:val="00546DF5"/>
    <w:rsid w:val="005C3130"/>
    <w:rsid w:val="0062424C"/>
    <w:rsid w:val="00651B15"/>
    <w:rsid w:val="006616C5"/>
    <w:rsid w:val="006B2B68"/>
    <w:rsid w:val="006B6CCF"/>
    <w:rsid w:val="00726757"/>
    <w:rsid w:val="00785504"/>
    <w:rsid w:val="008069C2"/>
    <w:rsid w:val="008554DB"/>
    <w:rsid w:val="00864EC3"/>
    <w:rsid w:val="008D1BFD"/>
    <w:rsid w:val="0092564B"/>
    <w:rsid w:val="00966A3E"/>
    <w:rsid w:val="00966DC1"/>
    <w:rsid w:val="009773E9"/>
    <w:rsid w:val="00991ECE"/>
    <w:rsid w:val="009A7A78"/>
    <w:rsid w:val="009B1DAE"/>
    <w:rsid w:val="00A1237A"/>
    <w:rsid w:val="00A237CE"/>
    <w:rsid w:val="00A410EF"/>
    <w:rsid w:val="00A70978"/>
    <w:rsid w:val="00A92BF7"/>
    <w:rsid w:val="00AB1115"/>
    <w:rsid w:val="00B47819"/>
    <w:rsid w:val="00B836E0"/>
    <w:rsid w:val="00B92E7C"/>
    <w:rsid w:val="00BB4FD0"/>
    <w:rsid w:val="00BC028B"/>
    <w:rsid w:val="00C148B1"/>
    <w:rsid w:val="00C76BCF"/>
    <w:rsid w:val="00CF5B3B"/>
    <w:rsid w:val="00D01285"/>
    <w:rsid w:val="00D13626"/>
    <w:rsid w:val="00D337D8"/>
    <w:rsid w:val="00D3516B"/>
    <w:rsid w:val="00DC7630"/>
    <w:rsid w:val="00DC7E8D"/>
    <w:rsid w:val="00DD6A44"/>
    <w:rsid w:val="00DF5078"/>
    <w:rsid w:val="00E26812"/>
    <w:rsid w:val="00E833B4"/>
    <w:rsid w:val="00EF14D1"/>
    <w:rsid w:val="00F84651"/>
    <w:rsid w:val="00F8480A"/>
    <w:rsid w:val="00FF5CA8"/>
    <w:rsid w:val="036F9FE3"/>
    <w:rsid w:val="061F9193"/>
    <w:rsid w:val="09F8F315"/>
    <w:rsid w:val="16F78900"/>
    <w:rsid w:val="170CBCEF"/>
    <w:rsid w:val="1E786D70"/>
    <w:rsid w:val="4A38EDB8"/>
    <w:rsid w:val="50C6FC6A"/>
    <w:rsid w:val="56CA94A5"/>
    <w:rsid w:val="7ACF4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77952"/>
  <w15:docId w15:val="{FA341FAA-2D0C-413A-B8E3-9B7938B2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rsid w:val="003676A9"/>
    <w:pPr>
      <w:spacing w:after="120"/>
    </w:pPr>
    <w:rPr>
      <w:rFonts w:ascii="Book Antiqua" w:hAnsi="Book Antiqua"/>
      <w:sz w:val="24"/>
      <w:lang w:eastAsia="en-US"/>
    </w:rPr>
  </w:style>
  <w:style w:type="paragraph" w:styleId="Heading2">
    <w:name w:val="heading 2"/>
    <w:basedOn w:val="Normal"/>
    <w:next w:val="Normal"/>
    <w:qFormat/>
    <w:rsid w:val="003676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B1DAE"/>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StyleBulleted" w:customStyle="1">
    <w:name w:val="Style Bulleted"/>
    <w:basedOn w:val="NoList"/>
    <w:rsid w:val="00391639"/>
    <w:pPr>
      <w:numPr>
        <w:numId w:val="1"/>
      </w:numPr>
    </w:pPr>
  </w:style>
  <w:style w:type="paragraph" w:styleId="Header">
    <w:name w:val="header"/>
    <w:basedOn w:val="Normal"/>
    <w:rsid w:val="003676A9"/>
    <w:pPr>
      <w:tabs>
        <w:tab w:val="center" w:pos="4153"/>
        <w:tab w:val="right" w:pos="8306"/>
      </w:tabs>
    </w:pPr>
  </w:style>
  <w:style w:type="paragraph" w:styleId="Footer">
    <w:name w:val="footer"/>
    <w:basedOn w:val="Normal"/>
    <w:rsid w:val="003676A9"/>
    <w:pPr>
      <w:tabs>
        <w:tab w:val="center" w:pos="4320"/>
        <w:tab w:val="right" w:pos="8640"/>
      </w:tabs>
    </w:pPr>
  </w:style>
  <w:style w:type="paragraph" w:styleId="BalloonText">
    <w:name w:val="Balloon Text"/>
    <w:basedOn w:val="Normal"/>
    <w:semiHidden/>
    <w:rsid w:val="00CF5B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b58764-d1a3-48bd-8ea8-cc5abd0e79d2" xsi:nil="true"/>
    <lcf76f155ced4ddcb4097134ff3c332f xmlns="1e1765e1-2f8f-4c54-9c2c-d8e5e4531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D25EB68075C84BA63D5A691D2261EC" ma:contentTypeVersion="20" ma:contentTypeDescription="Create a new document." ma:contentTypeScope="" ma:versionID="9efff864c69f10763d56683b7df7a3bc">
  <xsd:schema xmlns:xsd="http://www.w3.org/2001/XMLSchema" xmlns:xs="http://www.w3.org/2001/XMLSchema" xmlns:p="http://schemas.microsoft.com/office/2006/metadata/properties" xmlns:ns2="0c6b2925-def4-4a65-8eef-541777de0613" xmlns:ns3="1e1765e1-2f8f-4c54-9c2c-d8e5e45311cd" xmlns:ns4="d7b58764-d1a3-48bd-8ea8-cc5abd0e79d2" targetNamespace="http://schemas.microsoft.com/office/2006/metadata/properties" ma:root="true" ma:fieldsID="14461587f263f2add496d1b1500c6755" ns2:_="" ns3:_="" ns4:_="">
    <xsd:import namespace="0c6b2925-def4-4a65-8eef-541777de0613"/>
    <xsd:import namespace="1e1765e1-2f8f-4c54-9c2c-d8e5e45311cd"/>
    <xsd:import namespace="d7b58764-d1a3-48bd-8ea8-cc5abd0e79d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2925-def4-4a65-8eef-541777de0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1765e1-2f8f-4c54-9c2c-d8e5e45311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cd929f-4d84-467c-9a76-700dbc5368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58764-d1a3-48bd-8ea8-cc5abd0e79d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53e6c64-5649-4bb5-b478-aedbc5c14822}" ma:internalName="TaxCatchAll" ma:showField="CatchAllData" ma:web="d7b58764-d1a3-48bd-8ea8-cc5abd0e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6C243-5763-4297-B004-4B31E8483DA9}">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0c6b2925-def4-4a65-8eef-541777de061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532E267-FF99-4AED-8414-44DDB86EA2CC}">
  <ds:schemaRefs>
    <ds:schemaRef ds:uri="http://schemas.microsoft.com/sharepoint/v3/contenttype/forms"/>
  </ds:schemaRefs>
</ds:datastoreItem>
</file>

<file path=customXml/itemProps3.xml><?xml version="1.0" encoding="utf-8"?>
<ds:datastoreItem xmlns:ds="http://schemas.openxmlformats.org/officeDocument/2006/customXml" ds:itemID="{4A373EE1-4AF3-4E98-8E9A-D20CC74FAC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Oaklea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Dawn Lewis</cp:lastModifiedBy>
  <cp:revision>6</cp:revision>
  <cp:lastPrinted>2017-05-03T08:40:00Z</cp:lastPrinted>
  <dcterms:created xsi:type="dcterms:W3CDTF">2015-06-01T13:51:00Z</dcterms:created>
  <dcterms:modified xsi:type="dcterms:W3CDTF">2025-03-03T12:06:15Z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0x01010016D25EB68075C84BA63D5A691D2261EC</vt:lpwstr>
  </property>
  <property fmtid="{D5CDD505-2E9C-101B-9397-08002B2CF9AE}" pid="3" name="MediaServiceImageTags">
    <vt:lpwstr/>
  </property>
</Properties>
</file>